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15" w:rsidRPr="00CD13A4" w:rsidRDefault="00250315" w:rsidP="00CD13A4">
      <w:pPr>
        <w:spacing w:after="0" w:line="360" w:lineRule="auto"/>
        <w:jc w:val="center"/>
        <w:rPr>
          <w:b/>
          <w:sz w:val="28"/>
          <w:szCs w:val="28"/>
        </w:rPr>
      </w:pPr>
      <w:r w:rsidRPr="00CD13A4">
        <w:rPr>
          <w:b/>
          <w:sz w:val="28"/>
          <w:szCs w:val="28"/>
        </w:rPr>
        <w:t>Gulbenes čempionāta 1. Posms</w:t>
      </w:r>
    </w:p>
    <w:p w:rsidR="00250315" w:rsidRPr="00CD13A4" w:rsidRDefault="00250315" w:rsidP="00CD13A4">
      <w:pPr>
        <w:spacing w:after="0" w:line="360" w:lineRule="auto"/>
        <w:jc w:val="center"/>
        <w:rPr>
          <w:b/>
          <w:sz w:val="28"/>
          <w:szCs w:val="28"/>
        </w:rPr>
      </w:pPr>
      <w:r w:rsidRPr="00CD13A4">
        <w:rPr>
          <w:b/>
          <w:sz w:val="28"/>
          <w:szCs w:val="28"/>
        </w:rPr>
        <w:t>Nolikums</w:t>
      </w:r>
    </w:p>
    <w:p w:rsidR="00250315" w:rsidRPr="00CD13A4" w:rsidRDefault="00250315" w:rsidP="00CD13A4">
      <w:pPr>
        <w:spacing w:after="0" w:line="360" w:lineRule="auto"/>
        <w:jc w:val="center"/>
        <w:rPr>
          <w:b/>
          <w:sz w:val="28"/>
          <w:szCs w:val="28"/>
        </w:rPr>
      </w:pPr>
      <w:r w:rsidRPr="00CD13A4">
        <w:rPr>
          <w:b/>
          <w:sz w:val="28"/>
          <w:szCs w:val="28"/>
        </w:rPr>
        <w:t>Latvijas Republikas atklātās šaušanas sacensības pa „</w:t>
      </w:r>
      <w:r>
        <w:rPr>
          <w:b/>
          <w:sz w:val="28"/>
          <w:szCs w:val="28"/>
        </w:rPr>
        <w:t>skrejošu alni 100</w:t>
      </w:r>
      <w:r w:rsidRPr="00CD13A4">
        <w:rPr>
          <w:b/>
          <w:sz w:val="28"/>
          <w:szCs w:val="28"/>
        </w:rPr>
        <w:t>m”</w:t>
      </w:r>
    </w:p>
    <w:p w:rsidR="00250315" w:rsidRPr="00CD13A4" w:rsidRDefault="00250315" w:rsidP="00CD13A4">
      <w:pPr>
        <w:spacing w:after="0" w:line="360" w:lineRule="auto"/>
        <w:jc w:val="center"/>
        <w:rPr>
          <w:b/>
          <w:sz w:val="28"/>
          <w:szCs w:val="28"/>
        </w:rPr>
      </w:pPr>
      <w:r w:rsidRPr="00CD13A4">
        <w:rPr>
          <w:b/>
          <w:sz w:val="28"/>
          <w:szCs w:val="28"/>
        </w:rPr>
        <w:t>Ieskaite Latvijas kausa izcīņas 1.posmā</w:t>
      </w:r>
    </w:p>
    <w:p w:rsidR="00250315" w:rsidRPr="00CD13A4" w:rsidRDefault="00250315" w:rsidP="00CD13A4">
      <w:pPr>
        <w:spacing w:after="120" w:line="360" w:lineRule="auto"/>
        <w:jc w:val="center"/>
        <w:rPr>
          <w:b/>
          <w:sz w:val="28"/>
          <w:szCs w:val="28"/>
        </w:rPr>
      </w:pPr>
      <w:r w:rsidRPr="00CD13A4">
        <w:rPr>
          <w:b/>
          <w:sz w:val="28"/>
          <w:szCs w:val="28"/>
        </w:rPr>
        <w:t>2011.gada 9.aprīlī</w:t>
      </w:r>
    </w:p>
    <w:p w:rsidR="00250315" w:rsidRDefault="00250315" w:rsidP="00CD13A4">
      <w:pPr>
        <w:pStyle w:val="ListParagraph"/>
        <w:numPr>
          <w:ilvl w:val="0"/>
          <w:numId w:val="1"/>
        </w:numPr>
        <w:spacing w:after="360" w:line="360" w:lineRule="auto"/>
      </w:pPr>
      <w:r w:rsidRPr="00CD13A4">
        <w:rPr>
          <w:b/>
        </w:rPr>
        <w:t>Sacensību vieta</w:t>
      </w:r>
      <w:r>
        <w:t xml:space="preserve"> – Lejasciema pagasta šautuve Lejasciemā, Gulbenes novadā</w:t>
      </w:r>
    </w:p>
    <w:p w:rsidR="00250315" w:rsidRDefault="00250315" w:rsidP="00CD13A4">
      <w:pPr>
        <w:pStyle w:val="ListParagraph"/>
        <w:numPr>
          <w:ilvl w:val="0"/>
          <w:numId w:val="1"/>
        </w:numPr>
        <w:spacing w:after="360" w:line="360" w:lineRule="auto"/>
      </w:pPr>
      <w:r w:rsidRPr="00CD13A4">
        <w:rPr>
          <w:b/>
        </w:rPr>
        <w:t>Sacensību vadība</w:t>
      </w:r>
      <w:r>
        <w:t xml:space="preserve"> – M.K. „Lejasciems”, SIA „Sudaliņa”, SIA „Silmalas”</w:t>
      </w:r>
    </w:p>
    <w:p w:rsidR="00250315" w:rsidRDefault="00250315" w:rsidP="00CD13A4">
      <w:pPr>
        <w:pStyle w:val="ListParagraph"/>
        <w:numPr>
          <w:ilvl w:val="0"/>
          <w:numId w:val="1"/>
        </w:numPr>
        <w:spacing w:after="360" w:line="360" w:lineRule="auto"/>
      </w:pPr>
      <w:r w:rsidRPr="00CD13A4">
        <w:rPr>
          <w:b/>
        </w:rPr>
        <w:t>Dalībnieku pieteikšanās</w:t>
      </w:r>
      <w:r>
        <w:t xml:space="preserve"> –sacensību dienā līdz plkst. 09.00</w:t>
      </w:r>
    </w:p>
    <w:p w:rsidR="00250315" w:rsidRDefault="00250315" w:rsidP="00CD13A4">
      <w:pPr>
        <w:pStyle w:val="ListParagraph"/>
        <w:numPr>
          <w:ilvl w:val="0"/>
          <w:numId w:val="1"/>
        </w:numPr>
        <w:spacing w:after="360" w:line="360" w:lineRule="auto"/>
      </w:pPr>
      <w:r w:rsidRPr="00CD13A4">
        <w:rPr>
          <w:b/>
        </w:rPr>
        <w:t>Sacensību sākums</w:t>
      </w:r>
      <w:r>
        <w:t xml:space="preserve"> – plkst. 9.30</w:t>
      </w:r>
    </w:p>
    <w:p w:rsidR="00250315" w:rsidRDefault="00250315" w:rsidP="00CD13A4">
      <w:pPr>
        <w:pStyle w:val="ListParagraph"/>
        <w:numPr>
          <w:ilvl w:val="0"/>
          <w:numId w:val="1"/>
        </w:numPr>
        <w:spacing w:after="360" w:line="360" w:lineRule="auto"/>
      </w:pPr>
      <w:r w:rsidRPr="00CD13A4">
        <w:rPr>
          <w:b/>
        </w:rPr>
        <w:t>Sacensībās piedalās</w:t>
      </w:r>
      <w:r>
        <w:t xml:space="preserve"> – individuālie dalībnieki un komandas 3 dalībnieku sastāvā</w:t>
      </w:r>
    </w:p>
    <w:p w:rsidR="00250315" w:rsidRDefault="00250315" w:rsidP="00CD13A4">
      <w:pPr>
        <w:pStyle w:val="ListParagraph"/>
        <w:numPr>
          <w:ilvl w:val="0"/>
          <w:numId w:val="1"/>
        </w:numPr>
        <w:spacing w:after="360" w:line="360" w:lineRule="auto"/>
      </w:pPr>
      <w:r w:rsidRPr="00CD13A4">
        <w:rPr>
          <w:b/>
        </w:rPr>
        <w:t>Sacensību shēma</w:t>
      </w:r>
      <w:r>
        <w:t xml:space="preserve"> – individuālajiem dalībniekiem (2 pamatsērijas) + (1 sērija 8 labākajiem finālā)</w:t>
      </w:r>
    </w:p>
    <w:p w:rsidR="00250315" w:rsidRDefault="00250315" w:rsidP="00CD13A4">
      <w:pPr>
        <w:pStyle w:val="ListParagraph"/>
        <w:numPr>
          <w:ilvl w:val="0"/>
          <w:numId w:val="1"/>
        </w:numPr>
        <w:spacing w:after="360" w:line="360" w:lineRule="auto"/>
      </w:pPr>
      <w:r w:rsidRPr="00CD13A4">
        <w:rPr>
          <w:b/>
        </w:rPr>
        <w:t>Vērtēšana un apbalvošana</w:t>
      </w:r>
      <w:r>
        <w:t>-</w:t>
      </w:r>
    </w:p>
    <w:p w:rsidR="00250315" w:rsidRPr="00AD42F3" w:rsidRDefault="00250315" w:rsidP="00AD42F3">
      <w:pPr>
        <w:pStyle w:val="ListParagraph"/>
        <w:rPr>
          <w:b/>
        </w:rPr>
      </w:pPr>
      <w:r w:rsidRPr="00AD42F3">
        <w:rPr>
          <w:b/>
        </w:rPr>
        <w:t>Visi dalībnieki šaušanā pa „Skrejošo alni 100m” dalās divās grupās :</w:t>
      </w:r>
    </w:p>
    <w:p w:rsidR="00250315" w:rsidRDefault="00250315" w:rsidP="00AD42F3">
      <w:pPr>
        <w:pStyle w:val="ListParagraph"/>
      </w:pPr>
      <w:r>
        <w:t>1.grupa – Dalībnieki, kuriem  ir 1. un augstāka sporta klase</w:t>
      </w:r>
      <w:r w:rsidRPr="00420BA2">
        <w:t xml:space="preserve"> </w:t>
      </w:r>
      <w:r>
        <w:t>šaušanā pa  „Skrejošo alni  100m.”</w:t>
      </w:r>
    </w:p>
    <w:p w:rsidR="00250315" w:rsidRDefault="00250315" w:rsidP="00AD42F3">
      <w:pPr>
        <w:pStyle w:val="ListParagraph"/>
      </w:pPr>
      <w:r>
        <w:t xml:space="preserve">2.grupa -  Dalībnieki, kam ir 2. un 3. sporta klase, un dalībnieki,  kuriem nav izpildīta sporta klase šaušanā pa  „Skrejošo alni  100m.” </w:t>
      </w:r>
    </w:p>
    <w:p w:rsidR="00250315" w:rsidRDefault="00250315" w:rsidP="00AD42F3">
      <w:pPr>
        <w:pStyle w:val="ListParagraph"/>
      </w:pPr>
    </w:p>
    <w:p w:rsidR="00250315" w:rsidRDefault="00250315" w:rsidP="00CD13A4">
      <w:pPr>
        <w:pStyle w:val="ListParagraph"/>
        <w:spacing w:after="360" w:line="360" w:lineRule="auto"/>
      </w:pPr>
      <w:r>
        <w:t>Individuālajā konkurencē ar balvu un diplomu apbalvo 1.-3. vietu ieguvējus, vērtējot 2. pamatsēriju un fināla punktu kopsummu;</w:t>
      </w:r>
    </w:p>
    <w:p w:rsidR="00250315" w:rsidRDefault="00250315" w:rsidP="00CD13A4">
      <w:pPr>
        <w:pStyle w:val="ListParagraph"/>
        <w:spacing w:after="360" w:line="360" w:lineRule="auto"/>
      </w:pPr>
      <w:r>
        <w:t>Komandu konkurencē ar balvu un diplomu apbalvo 1.-3. Vietas ieguvējas, vērtējot visas komandas dalībnieku divu pamatsēriju punktu kopsummu.</w:t>
      </w:r>
    </w:p>
    <w:p w:rsidR="00250315" w:rsidRDefault="00250315" w:rsidP="00CD13A4">
      <w:pPr>
        <w:pStyle w:val="ListParagraph"/>
        <w:spacing w:after="360" w:line="360" w:lineRule="auto"/>
      </w:pPr>
    </w:p>
    <w:p w:rsidR="00250315" w:rsidRDefault="00250315" w:rsidP="00CD13A4">
      <w:pPr>
        <w:pStyle w:val="ListParagraph"/>
        <w:numPr>
          <w:ilvl w:val="0"/>
          <w:numId w:val="1"/>
        </w:numPr>
        <w:spacing w:after="360" w:line="360" w:lineRule="auto"/>
      </w:pPr>
      <w:r w:rsidRPr="00CD13A4">
        <w:rPr>
          <w:b/>
        </w:rPr>
        <w:t>Ieroči, munīcija</w:t>
      </w:r>
      <w:r>
        <w:t xml:space="preserve"> – jebkuri vītņstobra ieroči bez plecu siksnām un tēmekļi, kas atļauti Latvijas medību noteikumos. Ieroču kalibrs 222. Reimington un lielāks. Nav atļauts izmantot ieročus, kuru patronas ir ar apmales kapselēm, un optiskos tēmekļus, kam ir divi neatkarīgi regulējami tēmēšanas stabiņi.</w:t>
      </w:r>
    </w:p>
    <w:p w:rsidR="00250315" w:rsidRPr="00CD13A4" w:rsidRDefault="00250315" w:rsidP="00CD13A4">
      <w:pPr>
        <w:pStyle w:val="ListParagraph"/>
        <w:spacing w:after="360" w:line="360" w:lineRule="auto"/>
        <w:rPr>
          <w:b/>
        </w:rPr>
      </w:pPr>
      <w:r w:rsidRPr="00CD13A4">
        <w:rPr>
          <w:b/>
        </w:rPr>
        <w:t>Par dalībnieku sacensības noteikumu zināšanu, drošības noteikumu zināšanu un prasmi rīkoties ar ieroci atbild sacensību dalībnieks, kas parakstījies šautuves reģistrācijas žurnālā.</w:t>
      </w:r>
    </w:p>
    <w:p w:rsidR="00250315" w:rsidRDefault="00250315" w:rsidP="00CD13A4">
      <w:pPr>
        <w:pStyle w:val="ListParagraph"/>
        <w:spacing w:after="360" w:line="360" w:lineRule="auto"/>
      </w:pPr>
    </w:p>
    <w:p w:rsidR="00250315" w:rsidRDefault="00250315" w:rsidP="00CD13A4">
      <w:pPr>
        <w:pStyle w:val="ListParagraph"/>
        <w:numPr>
          <w:ilvl w:val="0"/>
          <w:numId w:val="1"/>
        </w:numPr>
        <w:spacing w:after="360" w:line="360" w:lineRule="auto"/>
      </w:pPr>
      <w:r w:rsidRPr="00CD13A4">
        <w:rPr>
          <w:b/>
        </w:rPr>
        <w:t>Dalības maksa</w:t>
      </w:r>
      <w:r>
        <w:t xml:space="preserve"> – Ls 10</w:t>
      </w:r>
    </w:p>
    <w:p w:rsidR="00250315" w:rsidRDefault="00250315" w:rsidP="00CD13A4">
      <w:pPr>
        <w:pStyle w:val="ListParagraph"/>
        <w:numPr>
          <w:ilvl w:val="0"/>
          <w:numId w:val="1"/>
        </w:numPr>
        <w:spacing w:after="360" w:line="360" w:lineRule="auto"/>
      </w:pPr>
      <w:r w:rsidRPr="00CD13A4">
        <w:rPr>
          <w:b/>
        </w:rPr>
        <w:t>Piešaude un treniņi</w:t>
      </w:r>
      <w:r>
        <w:t xml:space="preserve"> – 8. Aprīlī no plkst. 14.00</w:t>
      </w:r>
    </w:p>
    <w:p w:rsidR="00250315" w:rsidRDefault="00250315" w:rsidP="00CD13A4">
      <w:pPr>
        <w:pStyle w:val="ListParagraph"/>
        <w:numPr>
          <w:ilvl w:val="0"/>
          <w:numId w:val="1"/>
        </w:numPr>
        <w:spacing w:after="360" w:line="360" w:lineRule="auto"/>
      </w:pPr>
      <w:r w:rsidRPr="00CD13A4">
        <w:rPr>
          <w:b/>
        </w:rPr>
        <w:t>Informācija</w:t>
      </w:r>
      <w:r>
        <w:t xml:space="preserve"> – tālr. 26427273 (Jānis Naglis)</w:t>
      </w:r>
    </w:p>
    <w:p w:rsidR="00250315" w:rsidRPr="00CD13A4" w:rsidRDefault="00250315" w:rsidP="00CD13A4">
      <w:pPr>
        <w:spacing w:after="360" w:line="360" w:lineRule="auto"/>
        <w:rPr>
          <w:i/>
        </w:rPr>
      </w:pPr>
      <w:r w:rsidRPr="00CD13A4">
        <w:rPr>
          <w:i/>
        </w:rPr>
        <w:t xml:space="preserve">Vienlaikus notiek </w:t>
      </w:r>
      <w:r w:rsidRPr="00CD13A4">
        <w:rPr>
          <w:b/>
          <w:i/>
        </w:rPr>
        <w:t>papildu sacensības</w:t>
      </w:r>
      <w:r w:rsidRPr="00CD13A4">
        <w:rPr>
          <w:i/>
        </w:rPr>
        <w:t xml:space="preserve"> amerikāņu trapā (1 sērija – Ls 4) un „skrejošajā zaķī” (1 sērija – Ls 2). Izmanto patronas, lādētas ar 7. Nr. Skrotīm.</w:t>
      </w:r>
    </w:p>
    <w:p w:rsidR="00250315" w:rsidRPr="00CD13A4" w:rsidRDefault="00250315" w:rsidP="00CD13A4">
      <w:pPr>
        <w:spacing w:after="360" w:line="360" w:lineRule="auto"/>
        <w:jc w:val="center"/>
        <w:rPr>
          <w:b/>
        </w:rPr>
      </w:pPr>
      <w:r w:rsidRPr="00CD13A4">
        <w:rPr>
          <w:b/>
        </w:rPr>
        <w:t>Latvijas kausa izcīņas noteikumi</w:t>
      </w:r>
    </w:p>
    <w:p w:rsidR="00250315" w:rsidRDefault="00250315" w:rsidP="00CD13A4">
      <w:pPr>
        <w:pStyle w:val="ListParagraph"/>
        <w:numPr>
          <w:ilvl w:val="0"/>
          <w:numId w:val="1"/>
        </w:numPr>
        <w:spacing w:after="360" w:line="360" w:lineRule="auto"/>
      </w:pPr>
      <w:r>
        <w:t>Šautuvēs, kurās tiek nodrošināta rezultātu rādīšana vai paziņošana, visi dalībnieki atrodas vienādos apstākļos un tiem nav tiesības atteikties no rezultātu rādīšanas vai paziņošanas.</w:t>
      </w:r>
    </w:p>
    <w:p w:rsidR="00250315" w:rsidRDefault="00250315" w:rsidP="00CD13A4">
      <w:pPr>
        <w:pStyle w:val="ListParagraph"/>
        <w:numPr>
          <w:ilvl w:val="0"/>
          <w:numId w:val="1"/>
        </w:numPr>
        <w:spacing w:after="360" w:line="360" w:lineRule="auto"/>
      </w:pPr>
      <w:r>
        <w:t>Mērķis ir aļņa siluets ar apaļo mērķi, kas 100m šaušanas distancē pārvietojas pa līniju no kreisās uz labo un no labās uz kreiso pusi ar ātrumu 4m/sek. Attālums no mērķa parādīšanās vietas līdz mērķa pazušanas vietai ir 23m. Uz aļņa silueta ir novietots apaļais mērķis AV65-11, sadalīts 10 trāpījuma iedaļās no 1-10, ārējais vieninieka apļa diametrs ir 650 mm, desmitnieka apļa diametrs ir 110 mm. Attālums no vienas iedaļas līdz otrai ir 30 mm.</w:t>
      </w:r>
    </w:p>
    <w:p w:rsidR="00250315" w:rsidRDefault="00250315" w:rsidP="00CD13A4">
      <w:pPr>
        <w:pStyle w:val="ListParagraph"/>
        <w:numPr>
          <w:ilvl w:val="0"/>
          <w:numId w:val="1"/>
        </w:numPr>
        <w:spacing w:after="360" w:line="360" w:lineRule="auto"/>
      </w:pPr>
      <w:r>
        <w:t>Visiem sacensību dalībniekiem pirms pirmās pamatsērijas ir tiesības veikt imitācijas šāvienus, pirmais šāvējs tos izpilda uz šaušanas līnijas, bet pārējie speciāli ierādītā vietā, netraucējot ieskaites šāvējam.</w:t>
      </w:r>
    </w:p>
    <w:p w:rsidR="00250315" w:rsidRDefault="00250315" w:rsidP="00CD13A4">
      <w:pPr>
        <w:pStyle w:val="ListParagraph"/>
        <w:numPr>
          <w:ilvl w:val="0"/>
          <w:numId w:val="1"/>
        </w:numPr>
        <w:spacing w:after="360" w:line="360" w:lineRule="auto"/>
      </w:pPr>
      <w:r>
        <w:t>Divus piešaudes šāvienus katrs šāvējs var veikt katrā sacensību dienā pirms pamatsērijas (sērija ir pēc kārtas izdarīti 10 šāvieni pa mērķi).</w:t>
      </w:r>
    </w:p>
    <w:p w:rsidR="00250315" w:rsidRDefault="00250315" w:rsidP="00CD13A4">
      <w:pPr>
        <w:pStyle w:val="ListParagraph"/>
        <w:numPr>
          <w:ilvl w:val="0"/>
          <w:numId w:val="1"/>
        </w:numPr>
        <w:spacing w:after="360" w:line="360" w:lineRule="auto"/>
      </w:pPr>
      <w:r>
        <w:t>Vienādu individuālo rezultātu gadījumā par iekļūšanu finālā vai arī par godalgotajām vietām tiek veikta papildus šaušana – dalībnieki šauj 2 šāvienus pa skrejoša aļņa mērķi (vienreiz pa labi un vienreiz pa kreisi skrejošu).</w:t>
      </w:r>
    </w:p>
    <w:p w:rsidR="00250315" w:rsidRDefault="00250315" w:rsidP="00CD13A4">
      <w:pPr>
        <w:pStyle w:val="ListParagraph"/>
        <w:spacing w:after="360" w:line="360" w:lineRule="auto"/>
      </w:pPr>
      <w:r>
        <w:t>Komandu vērtējumā nepilnās komandas vērtē aiz pilnajām komandām. Vienādu rezultātu gadījumā  augstāka vieta tiek piešķirta tai komandai, kuras dalībnieki ir augstāki individuālā vietā.</w:t>
      </w:r>
    </w:p>
    <w:p w:rsidR="00250315" w:rsidRDefault="00250315" w:rsidP="00CD13A4">
      <w:pPr>
        <w:pStyle w:val="ListParagraph"/>
        <w:spacing w:after="360" w:line="360" w:lineRule="auto"/>
      </w:pPr>
    </w:p>
    <w:p w:rsidR="00250315" w:rsidRDefault="00250315" w:rsidP="00CD13A4">
      <w:pPr>
        <w:pStyle w:val="ListParagraph"/>
        <w:numPr>
          <w:ilvl w:val="0"/>
          <w:numId w:val="1"/>
        </w:numPr>
        <w:spacing w:after="360" w:line="360" w:lineRule="auto"/>
      </w:pPr>
      <w:r>
        <w:t>Atlase uz Latvijas kausa izcīņas finālu individuāli un komandām notiek, summējot divus labākos rezultātus no trim Latvijas kausa izcīņas posmiem. Vienāda rezultāta gadījumā augstāk vērtē to, kam ir labāks rezultāts pēdējās atlases sacensībās. Latvijas komandu ieskaites finālā sacenšas 20 labākie individuālie dalībnieki un 8 labākās komandas.</w:t>
      </w:r>
    </w:p>
    <w:p w:rsidR="00250315" w:rsidRDefault="00250315" w:rsidP="00CD13A4">
      <w:pPr>
        <w:pStyle w:val="ListParagraph"/>
        <w:spacing w:after="360" w:line="360" w:lineRule="auto"/>
      </w:pPr>
    </w:p>
    <w:sectPr w:rsidR="00250315" w:rsidSect="00CD13A4">
      <w:pgSz w:w="11906" w:h="16838"/>
      <w:pgMar w:top="1440" w:right="17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67FB3"/>
    <w:multiLevelType w:val="hybridMultilevel"/>
    <w:tmpl w:val="8040BF3E"/>
    <w:lvl w:ilvl="0" w:tplc="0426000F">
      <w:start w:val="1"/>
      <w:numFmt w:val="decimal"/>
      <w:lvlText w:val="%1."/>
      <w:lvlJc w:val="left"/>
      <w:pPr>
        <w:ind w:left="1484" w:hanging="360"/>
      </w:pPr>
      <w:rPr>
        <w:rFonts w:cs="Times New Roman"/>
      </w:rPr>
    </w:lvl>
    <w:lvl w:ilvl="1" w:tplc="04260019" w:tentative="1">
      <w:start w:val="1"/>
      <w:numFmt w:val="lowerLetter"/>
      <w:lvlText w:val="%2."/>
      <w:lvlJc w:val="left"/>
      <w:pPr>
        <w:ind w:left="2204" w:hanging="360"/>
      </w:pPr>
      <w:rPr>
        <w:rFonts w:cs="Times New Roman"/>
      </w:rPr>
    </w:lvl>
    <w:lvl w:ilvl="2" w:tplc="0426001B" w:tentative="1">
      <w:start w:val="1"/>
      <w:numFmt w:val="lowerRoman"/>
      <w:lvlText w:val="%3."/>
      <w:lvlJc w:val="right"/>
      <w:pPr>
        <w:ind w:left="2924" w:hanging="180"/>
      </w:pPr>
      <w:rPr>
        <w:rFonts w:cs="Times New Roman"/>
      </w:rPr>
    </w:lvl>
    <w:lvl w:ilvl="3" w:tplc="0426000F" w:tentative="1">
      <w:start w:val="1"/>
      <w:numFmt w:val="decimal"/>
      <w:lvlText w:val="%4."/>
      <w:lvlJc w:val="left"/>
      <w:pPr>
        <w:ind w:left="3644" w:hanging="360"/>
      </w:pPr>
      <w:rPr>
        <w:rFonts w:cs="Times New Roman"/>
      </w:rPr>
    </w:lvl>
    <w:lvl w:ilvl="4" w:tplc="04260019" w:tentative="1">
      <w:start w:val="1"/>
      <w:numFmt w:val="lowerLetter"/>
      <w:lvlText w:val="%5."/>
      <w:lvlJc w:val="left"/>
      <w:pPr>
        <w:ind w:left="4364" w:hanging="360"/>
      </w:pPr>
      <w:rPr>
        <w:rFonts w:cs="Times New Roman"/>
      </w:rPr>
    </w:lvl>
    <w:lvl w:ilvl="5" w:tplc="0426001B" w:tentative="1">
      <w:start w:val="1"/>
      <w:numFmt w:val="lowerRoman"/>
      <w:lvlText w:val="%6."/>
      <w:lvlJc w:val="right"/>
      <w:pPr>
        <w:ind w:left="5084" w:hanging="180"/>
      </w:pPr>
      <w:rPr>
        <w:rFonts w:cs="Times New Roman"/>
      </w:rPr>
    </w:lvl>
    <w:lvl w:ilvl="6" w:tplc="0426000F" w:tentative="1">
      <w:start w:val="1"/>
      <w:numFmt w:val="decimal"/>
      <w:lvlText w:val="%7."/>
      <w:lvlJc w:val="left"/>
      <w:pPr>
        <w:ind w:left="5804" w:hanging="360"/>
      </w:pPr>
      <w:rPr>
        <w:rFonts w:cs="Times New Roman"/>
      </w:rPr>
    </w:lvl>
    <w:lvl w:ilvl="7" w:tplc="04260019" w:tentative="1">
      <w:start w:val="1"/>
      <w:numFmt w:val="lowerLetter"/>
      <w:lvlText w:val="%8."/>
      <w:lvlJc w:val="left"/>
      <w:pPr>
        <w:ind w:left="6524" w:hanging="360"/>
      </w:pPr>
      <w:rPr>
        <w:rFonts w:cs="Times New Roman"/>
      </w:rPr>
    </w:lvl>
    <w:lvl w:ilvl="8" w:tplc="0426001B" w:tentative="1">
      <w:start w:val="1"/>
      <w:numFmt w:val="lowerRoman"/>
      <w:lvlText w:val="%9."/>
      <w:lvlJc w:val="right"/>
      <w:pPr>
        <w:ind w:left="7244" w:hanging="180"/>
      </w:pPr>
      <w:rPr>
        <w:rFonts w:cs="Times New Roman"/>
      </w:rPr>
    </w:lvl>
  </w:abstractNum>
  <w:abstractNum w:abstractNumId="1">
    <w:nsid w:val="2C4A41AF"/>
    <w:multiLevelType w:val="hybridMultilevel"/>
    <w:tmpl w:val="540EF52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nsid w:val="6A0A465B"/>
    <w:multiLevelType w:val="hybridMultilevel"/>
    <w:tmpl w:val="9EFA5DF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nsid w:val="6BBF4253"/>
    <w:multiLevelType w:val="hybridMultilevel"/>
    <w:tmpl w:val="245C3772"/>
    <w:lvl w:ilvl="0" w:tplc="99D4E56E">
      <w:start w:val="1"/>
      <w:numFmt w:val="decimal"/>
      <w:lvlText w:val="%1."/>
      <w:lvlJc w:val="left"/>
      <w:pPr>
        <w:ind w:left="720" w:hanging="360"/>
      </w:pPr>
      <w:rPr>
        <w:rFonts w:cs="Times New Roman"/>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77BE0772"/>
    <w:multiLevelType w:val="hybridMultilevel"/>
    <w:tmpl w:val="96E0BCD8"/>
    <w:lvl w:ilvl="0" w:tplc="0426000F">
      <w:start w:val="1"/>
      <w:numFmt w:val="decimal"/>
      <w:lvlText w:val="%1."/>
      <w:lvlJc w:val="lef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5CC"/>
    <w:rsid w:val="002345A4"/>
    <w:rsid w:val="00250315"/>
    <w:rsid w:val="00320A0C"/>
    <w:rsid w:val="00356FB0"/>
    <w:rsid w:val="00404162"/>
    <w:rsid w:val="00420BA2"/>
    <w:rsid w:val="005A1588"/>
    <w:rsid w:val="00626A99"/>
    <w:rsid w:val="0067067A"/>
    <w:rsid w:val="0078037E"/>
    <w:rsid w:val="00782CA9"/>
    <w:rsid w:val="009B308B"/>
    <w:rsid w:val="00AC2C68"/>
    <w:rsid w:val="00AD42F3"/>
    <w:rsid w:val="00B17BB2"/>
    <w:rsid w:val="00BF0986"/>
    <w:rsid w:val="00CD13A4"/>
    <w:rsid w:val="00D025CC"/>
    <w:rsid w:val="00DC1ABD"/>
    <w:rsid w:val="00E147D6"/>
    <w:rsid w:val="00E63A37"/>
    <w:rsid w:val="00EB0244"/>
    <w:rsid w:val="00FC6542"/>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3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5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2356</Words>
  <Characters>1344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čempionāta 1</dc:title>
  <dc:subject/>
  <dc:creator>Gateway</dc:creator>
  <cp:keywords/>
  <dc:description/>
  <cp:lastModifiedBy>Rudite</cp:lastModifiedBy>
  <cp:revision>3</cp:revision>
  <dcterms:created xsi:type="dcterms:W3CDTF">2011-03-31T08:14:00Z</dcterms:created>
  <dcterms:modified xsi:type="dcterms:W3CDTF">2011-03-31T11:33:00Z</dcterms:modified>
</cp:coreProperties>
</file>